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870.0" w:type="dxa"/>
        <w:jc w:val="left"/>
        <w:tblInd w:w="257.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1919"/>
        <w:gridCol w:w="7951"/>
        <w:tblGridChange w:id="0">
          <w:tblGrid>
            <w:gridCol w:w="1919"/>
            <w:gridCol w:w="7951"/>
          </w:tblGrid>
        </w:tblGridChange>
      </w:tblGrid>
      <w:tr>
        <w:trPr>
          <w:cantSplit w:val="0"/>
          <w:trHeight w:val="319"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889546" cy="870004"/>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89546" cy="870004"/>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 w:line="242" w:lineRule="auto"/>
              <w:ind w:left="732"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315"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168" w:right="15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İŞLETME BÖLÜMÜ</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453" w:lineRule="auto"/>
              <w:ind w:left="170" w:right="15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ÇİFT ANADAL/ YANDAL KOORDİNATÖRLÜĞÜ GÖREV TANIMI FORMU</w:t>
            </w:r>
          </w:p>
        </w:tc>
      </w:tr>
      <w:tr>
        <w:trPr>
          <w:cantSplit w:val="0"/>
          <w:trHeight w:val="316" w:hRule="atLeast"/>
          <w:tblHeader w:val="0"/>
        </w:trPr>
        <w:tc>
          <w:tcPr>
            <w:vMerge w:val="continue"/>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000" w:hRule="atLeast"/>
          <w:tblHeader w:val="0"/>
        </w:trPr>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268"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620" w:hRule="atLeast"/>
          <w:tblHeader w:val="0"/>
        </w:trPr>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Çift Anadal/Yandal Koordinatörlüğü, öğrencilerin akademik kariyerlerinde birden fazla disiplinde eğitim alarak farklı alanlarda uzmanlaşmalarını destekler. Bu koordinatörlük, çift anadal ve yandal programlarına başvuran öğrencilerin süreçlerini yönetir, akademik danışmanlık hizmetleri sunar ve öğrencilerin her iki</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programı başarıyla tamamlayabilmesi için gerekli rehberliği sağlar. Ayrıca, programların gereksinimleri, ders içerikleri ve öğrencilerin planlamalarıyla ilgili bilgi sağlar, öğrencilerin hedefledikleri akademik başarıyı elde</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etmelerini sağlar.</w:t>
            </w:r>
          </w:p>
        </w:tc>
      </w:tr>
      <w:tr>
        <w:trPr>
          <w:cantSplit w:val="0"/>
          <w:trHeight w:val="263"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73"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70" w:hRule="atLeast"/>
          <w:tblHeader w:val="0"/>
        </w:trPr>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5" w:hRule="atLeast"/>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Komisyon Başkanı, Komisyon Üyeleri</w:t>
            </w:r>
          </w:p>
        </w:tc>
      </w:tr>
      <w:tr>
        <w:trPr>
          <w:cantSplit w:val="0"/>
          <w:trHeight w:val="268"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56" w:hRule="atLeast"/>
          <w:tblHeader w:val="0"/>
        </w:trPr>
        <w:tc>
          <w:tcPr/>
          <w:p w:rsidR="00000000" w:rsidDel="00000000" w:rsidP="00000000" w:rsidRDefault="00000000" w:rsidRPr="00000000" w14:paraId="0000001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94"/>
              </w:tabs>
              <w:spacing w:after="0" w:before="2" w:line="272"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Görevin gerektirdiği ilgili mevzuatı bilmek,</w:t>
            </w:r>
          </w:p>
          <w:p w:rsidR="00000000" w:rsidDel="00000000" w:rsidP="00000000" w:rsidRDefault="00000000" w:rsidRPr="00000000" w14:paraId="0000001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94"/>
              </w:tabs>
              <w:spacing w:after="0" w:before="0" w:line="261.99999999999994"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Gerekli bilgisayar programlarının kullanımını bilmek</w:t>
            </w:r>
          </w:p>
        </w:tc>
      </w:tr>
      <w:tr>
        <w:trPr>
          <w:cantSplit w:val="0"/>
          <w:trHeight w:val="268"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830" w:hRule="atLeast"/>
          <w:tblHeader w:val="0"/>
        </w:trPr>
        <w:tc>
          <w:tcPr/>
          <w:p w:rsidR="00000000" w:rsidDel="00000000" w:rsidP="00000000" w:rsidRDefault="00000000" w:rsidRPr="00000000" w14:paraId="0000001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94"/>
              </w:tabs>
              <w:spacing w:after="0" w:before="2" w:line="240" w:lineRule="auto"/>
              <w:ind w:left="1194" w:right="286" w:hanging="360"/>
              <w:jc w:val="left"/>
              <w:rPr/>
            </w:pPr>
            <w:r w:rsidDel="00000000" w:rsidR="00000000" w:rsidRPr="00000000">
              <w:rPr>
                <w:rFonts w:ascii="Calibri" w:cs="Calibri" w:eastAsia="Calibri" w:hAnsi="Calibri"/>
                <w:b w:val="0"/>
                <w:bCs w:val="0"/>
                <w:i w:val="0"/>
                <w:iCs w:val="0"/>
                <w:smallCaps w:val="0"/>
                <w:strike w:val="0"/>
                <w:sz w:val="22"/>
                <w:szCs w:val="22"/>
                <w:shd w:fill="auto" w:val="clear"/>
                <w:vertAlign w:val="baseline"/>
                <w:rtl w:val="0"/>
              </w:rPr>
              <w:t xml:space="preserve">Yükseköğretim Kurumlarında Önlisans ve Lisans Düzeyindeki Programlar Arasında Geçiş, Çift Anadal, Yandal İle Kurumlar Arası Kredi Transferi Yapılması Esaslarına İlişkin Yönet</w:t>
            </w:r>
            <w:r w:rsidDel="00000000" w:rsidR="00000000" w:rsidRPr="00000000">
              <w:rPr>
                <w:rFonts w:ascii="Calibri" w:cs="Calibri" w:eastAsia="Calibri" w:hAnsi="Calibri"/>
                <w:b w:val="0"/>
                <w:bCs w:val="0"/>
                <w:i w:val="0"/>
                <w:iCs w:val="0"/>
                <w:smallCaps w:val="0"/>
                <w:strike w:val="0"/>
                <w:sz w:val="22"/>
                <w:szCs w:val="22"/>
                <w:shd w:fill="auto" w:val="clear"/>
                <w:vertAlign w:val="baseline"/>
                <w:rtl w:val="0"/>
              </w:rPr>
              <w:t xml:space="preserve">melik</w:t>
            </w:r>
          </w:p>
          <w:p w:rsidR="00000000" w:rsidDel="00000000" w:rsidP="00000000" w:rsidRDefault="00000000" w:rsidRPr="00000000" w14:paraId="0000001C">
            <w:pPr>
              <w:pStyle w:val="Heading1"/>
              <w:keepNext w:val="0"/>
              <w:keepLines w:val="0"/>
              <w:numPr>
                <w:ilvl w:val="0"/>
                <w:numId w:val="5"/>
              </w:numPr>
              <w:pBdr>
                <w:top w:color="auto" w:space="0" w:sz="0" w:val="none"/>
                <w:left w:color="auto" w:space="7" w:sz="0" w:val="none"/>
                <w:bottom w:color="auto" w:space="0" w:sz="0" w:val="none"/>
                <w:right w:color="auto" w:space="0" w:sz="0" w:val="none"/>
                <w:between w:color="auto" w:space="0" w:sz="0" w:val="none"/>
              </w:pBdr>
              <w:shd w:fill="ffffff" w:val="clear"/>
              <w:tabs>
                <w:tab w:val="left" w:leader="none" w:pos="1194"/>
              </w:tabs>
              <w:spacing w:after="0" w:before="0" w:line="276" w:lineRule="auto"/>
              <w:ind w:left="1194" w:hanging="360"/>
              <w:rPr>
                <w:rFonts w:ascii="Calibri" w:cs="Calibri" w:eastAsia="Calibri" w:hAnsi="Calibri"/>
              </w:rPr>
            </w:pPr>
            <w:bookmarkStart w:colFirst="0" w:colLast="0" w:name="_heading=h.aydx93utemks" w:id="0"/>
            <w:bookmarkEnd w:id="0"/>
            <w:hyperlink r:id="rId8">
              <w:r w:rsidDel="00000000" w:rsidR="00000000" w:rsidRPr="00000000">
                <w:rPr>
                  <w:b w:val="0"/>
                  <w:bCs w:val="0"/>
                  <w:sz w:val="22"/>
                  <w:szCs w:val="22"/>
                  <w:rtl w:val="0"/>
                </w:rPr>
                <w:t xml:space="preserve">Çift Anadal Eğitimi Uygulama Esasları</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94"/>
              </w:tabs>
              <w:spacing w:after="0" w:before="2" w:line="240" w:lineRule="auto"/>
              <w:ind w:left="1194" w:right="286" w:hanging="360"/>
              <w:jc w:val="left"/>
              <w:rPr>
                <w:u w:val="none"/>
              </w:rPr>
            </w:pP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941" w:hRule="atLeast"/>
          <w:tblHeader w:val="0"/>
        </w:trPr>
        <w:tc>
          <w:tcPr/>
          <w:p w:rsidR="00000000" w:rsidDel="00000000" w:rsidP="00000000" w:rsidRDefault="00000000" w:rsidRPr="00000000" w14:paraId="0000001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0" w:line="28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Çift anadal ve yandal programlarının yürütülmesini sağlamak.</w:t>
            </w:r>
          </w:p>
          <w:p w:rsidR="00000000" w:rsidDel="00000000" w:rsidP="00000000" w:rsidRDefault="00000000" w:rsidRPr="00000000" w14:paraId="0000002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Öğrencilere bu programlar hakkında bilgilendirme yapmak ve başvuru süreçlerini koordine</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etmek.</w:t>
            </w:r>
          </w:p>
          <w:p w:rsidR="00000000" w:rsidDel="00000000" w:rsidP="00000000" w:rsidRDefault="00000000" w:rsidRPr="00000000" w14:paraId="0000002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Çift anadal ve yandal programlarına kabul edilen öğrencilerin akademik takibini yapmak.</w:t>
            </w:r>
          </w:p>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Öğrencilerin akademik ilerlemelerini izleyerek sorunları çözmek için gerekli adımları atmak.</w:t>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içindeki çift anadal ve yandal programlarını geliştirecek önerilerde bulunmak.</w:t>
            </w:r>
          </w:p>
        </w:tc>
      </w:tr>
      <w:tr>
        <w:trPr>
          <w:cantSplit w:val="0"/>
          <w:trHeight w:val="268" w:hRule="atLeast"/>
          <w:tblHeader w:val="0"/>
        </w:trPr>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4602" w:hRule="atLeast"/>
          <w:tblHeader w:val="0"/>
        </w:trPr>
        <w:tc>
          <w:tcPr/>
          <w:p w:rsidR="00000000" w:rsidDel="00000000" w:rsidP="00000000" w:rsidRDefault="00000000" w:rsidRPr="00000000" w14:paraId="0000002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4"/>
              </w:tabs>
              <w:spacing w:after="0" w:before="0" w:line="28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19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etmek ve biriminde bu doğrultuda hareket edilmesini sağlamak,</w:t>
            </w:r>
          </w:p>
          <w:p w:rsidR="00000000" w:rsidDel="00000000" w:rsidP="00000000" w:rsidRDefault="00000000" w:rsidRPr="00000000" w14:paraId="0000002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4"/>
              </w:tabs>
              <w:spacing w:after="0" w:before="3" w:line="275"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w:t>
            </w:r>
          </w:p>
          <w:p w:rsidR="00000000" w:rsidDel="00000000" w:rsidP="00000000" w:rsidRDefault="00000000" w:rsidRPr="00000000" w14:paraId="0000002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4"/>
              </w:tabs>
              <w:spacing w:after="0" w:before="0" w:line="275"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İYYÜ KYS dokümanlarına uygun hareket edilmesini ve kayıtlara</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9" w:lineRule="auto"/>
              <w:ind w:left="119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yönelik ilgili koordinasyonu sağlamak,</w:t>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2" w:line="240" w:lineRule="auto"/>
              <w:ind w:left="1194" w:right="137"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3" w:line="272"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9" w:lineRule="auto"/>
              <w:ind w:left="119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9" w:lineRule="auto"/>
              <w:ind w:left="119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1008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3"/>
              <w:tblGridChange w:id="0">
                <w:tblGrid>
                  <w:gridCol w:w="10083"/>
                </w:tblGrid>
              </w:tblGridChange>
            </w:tblGrid>
            <w:tr>
              <w:trPr>
                <w:cantSplit w:val="0"/>
                <w:trHeight w:val="294" w:hRule="atLeast"/>
                <w:tblHeader w:val="0"/>
              </w:trPr>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616" w:hRule="atLeast"/>
                <w:tblHeader w:val="0"/>
              </w:trPr>
              <w:tc>
                <w:tcPr/>
                <w:p w:rsidR="00000000" w:rsidDel="00000000" w:rsidP="00000000" w:rsidRDefault="00000000" w:rsidRPr="00000000" w14:paraId="0000003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30"/>
                    </w:tabs>
                    <w:spacing w:after="0" w:before="2" w:line="273" w:lineRule="auto"/>
                    <w:ind w:left="9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Konusu ile ilgili resmi yazıları paraf etmek,</w:t>
                  </w:r>
                </w:p>
                <w:p w:rsidR="00000000" w:rsidDel="00000000" w:rsidP="00000000" w:rsidRDefault="00000000" w:rsidRPr="00000000" w14:paraId="0000003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30"/>
                    </w:tabs>
                    <w:spacing w:after="0" w:before="0" w:line="266" w:lineRule="auto"/>
                    <w:ind w:left="9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ile ilgili resmi yazıları teslim almak ve tutanakları imzalamak.</w:t>
                  </w:r>
                </w:p>
              </w:tc>
            </w:tr>
          </w:tbl>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jc w:val="right"/>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r>
    </w:p>
    <w:sectPr>
      <w:footerReference r:id="rId9" w:type="default"/>
      <w:pgSz w:h="16850" w:w="11920" w:orient="portrait"/>
      <w:pgMar w:bottom="1140" w:top="680" w:left="1275" w:right="283" w:header="0" w:footer="95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4808410</wp:posOffset>
              </wp:positionH>
              <wp:positionV relativeFrom="paragraph">
                <wp:posOffset>9940353</wp:posOffset>
              </wp:positionV>
              <wp:extent cx="1573530" cy="175260"/>
              <wp:effectExtent b="0" l="0" r="0" t="0"/>
              <wp:wrapNone/>
              <wp:docPr id="1" name=""/>
              <a:graphic>
                <a:graphicData uri="http://schemas.microsoft.com/office/word/2010/wordprocessingShape">
                  <wps:wsp>
                    <wps:cNvSpPr/>
                    <wps:cNvPr id="2" name="Shape 2"/>
                    <wps:spPr>
                      <a:xfrm>
                        <a:off x="4563998" y="3697133"/>
                        <a:ext cx="1564005" cy="165735"/>
                      </a:xfrm>
                      <a:prstGeom prst="rect">
                        <a:avLst/>
                      </a:prstGeom>
                      <a:noFill/>
                      <a:ln>
                        <a:noFill/>
                      </a:ln>
                    </wps:spPr>
                    <wps:txbx>
                      <w:txbxContent>
                        <w:p w:rsidR="00000000" w:rsidDel="00000000" w:rsidP="00000000" w:rsidRDefault="00000000" w:rsidRPr="00000000">
                          <w:pPr>
                            <w:spacing w:after="0" w:before="0" w:line="245.00000953674316"/>
                            <w:ind w:left="20" w:right="0" w:firstLine="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4808410</wp:posOffset>
              </wp:positionH>
              <wp:positionV relativeFrom="paragraph">
                <wp:posOffset>9940353</wp:posOffset>
              </wp:positionV>
              <wp:extent cx="1573530" cy="17526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573530" cy="17526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930"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823" w:hanging="360"/>
      </w:pPr>
      <w:rPr/>
    </w:lvl>
    <w:lvl w:ilvl="2">
      <w:start w:val="0"/>
      <w:numFmt w:val="bullet"/>
      <w:lvlText w:val="•"/>
      <w:lvlJc w:val="left"/>
      <w:pPr>
        <w:ind w:left="2706" w:hanging="360"/>
      </w:pPr>
      <w:rPr/>
    </w:lvl>
    <w:lvl w:ilvl="3">
      <w:start w:val="0"/>
      <w:numFmt w:val="bullet"/>
      <w:lvlText w:val="•"/>
      <w:lvlJc w:val="left"/>
      <w:pPr>
        <w:ind w:left="3590" w:hanging="360"/>
      </w:pPr>
      <w:rPr/>
    </w:lvl>
    <w:lvl w:ilvl="4">
      <w:start w:val="0"/>
      <w:numFmt w:val="bullet"/>
      <w:lvlText w:val="•"/>
      <w:lvlJc w:val="left"/>
      <w:pPr>
        <w:ind w:left="4473" w:hanging="360"/>
      </w:pPr>
      <w:rPr/>
    </w:lvl>
    <w:lvl w:ilvl="5">
      <w:start w:val="0"/>
      <w:numFmt w:val="bullet"/>
      <w:lvlText w:val="•"/>
      <w:lvlJc w:val="left"/>
      <w:pPr>
        <w:ind w:left="5357" w:hanging="360"/>
      </w:pPr>
      <w:rPr/>
    </w:lvl>
    <w:lvl w:ilvl="6">
      <w:start w:val="0"/>
      <w:numFmt w:val="bullet"/>
      <w:lvlText w:val="•"/>
      <w:lvlJc w:val="left"/>
      <w:pPr>
        <w:ind w:left="6240" w:hanging="360"/>
      </w:pPr>
      <w:rPr/>
    </w:lvl>
    <w:lvl w:ilvl="7">
      <w:start w:val="0"/>
      <w:numFmt w:val="bullet"/>
      <w:lvlText w:val="•"/>
      <w:lvlJc w:val="left"/>
      <w:pPr>
        <w:ind w:left="7123" w:hanging="360"/>
      </w:pPr>
      <w:rPr/>
    </w:lvl>
    <w:lvl w:ilvl="8">
      <w:start w:val="0"/>
      <w:numFmt w:val="bullet"/>
      <w:lvlText w:val="•"/>
      <w:lvlJc w:val="left"/>
      <w:pPr>
        <w:ind w:left="8007" w:hanging="360"/>
      </w:pPr>
      <w:rPr/>
    </w:lvl>
  </w:abstractNum>
  <w:abstractNum w:abstractNumId="2">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3">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4">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5">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6">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yeniyuzyil.edu.tr/ogrenci-2/cift-anadal-egitimi-uygulama-esaslar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KYfvVgkJftrRNTM+5zxUp0mIA==">CgMxLjAyDmguYXlkeDkzdXRlbWtzOAByITE2YmprWFZ1alNKTy1Tck5NM0RsQmNBSlFmMy16QUw3bQ==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2025-04-30T00:00:00Z</vt:lpwstr>
  </property>
  <property fmtid="{D5CDD505-2E9C-101B-9397-08002B2CF9AE}" pid="3" name="Creator">
    <vt:lpwstr>Microsoft® Word 2019</vt:lpwstr>
  </property>
  <property fmtid="{D5CDD505-2E9C-101B-9397-08002B2CF9AE}" pid="4" name="LastSaved">
    <vt:lpwstr>2026-04-15T00:00:00Z</vt:lpwstr>
  </property>
  <property fmtid="{D5CDD505-2E9C-101B-9397-08002B2CF9AE}" pid="5" name="Producer">
    <vt:lpwstr>3-Heights(TM) PDF Security Shell 4.8.25.2 (http://www.pdf-tools.com)</vt:lpwstr>
  </property>
</Properties>
</file>